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E0D" w:rsidRPr="00310E0C" w:rsidRDefault="00480E0D" w:rsidP="00480E0D">
      <w:pPr>
        <w:pStyle w:val="a3"/>
        <w:ind w:firstLine="540"/>
        <w:jc w:val="both"/>
        <w:rPr>
          <w:b/>
          <w:sz w:val="24"/>
          <w:szCs w:val="24"/>
          <w:lang w:eastAsia="ko-KR"/>
        </w:rPr>
      </w:pPr>
      <w:r w:rsidRPr="00310E0C">
        <w:rPr>
          <w:b/>
          <w:sz w:val="24"/>
          <w:szCs w:val="24"/>
        </w:rPr>
        <w:t xml:space="preserve">Тема 2. </w:t>
      </w:r>
      <w:proofErr w:type="spellStart"/>
      <w:r w:rsidRPr="00310E0C">
        <w:rPr>
          <w:b/>
          <w:sz w:val="24"/>
          <w:szCs w:val="24"/>
          <w:lang w:eastAsia="ko-KR"/>
        </w:rPr>
        <w:t>Пруденциальное</w:t>
      </w:r>
      <w:proofErr w:type="spellEnd"/>
      <w:r w:rsidRPr="00310E0C">
        <w:rPr>
          <w:b/>
          <w:sz w:val="24"/>
          <w:szCs w:val="24"/>
          <w:lang w:eastAsia="ko-KR"/>
        </w:rPr>
        <w:t xml:space="preserve"> регулирование</w:t>
      </w:r>
    </w:p>
    <w:p w:rsidR="00480E0D" w:rsidRDefault="00480E0D" w:rsidP="00480E0D">
      <w:pPr>
        <w:pStyle w:val="a3"/>
        <w:ind w:firstLine="540"/>
        <w:jc w:val="both"/>
        <w:rPr>
          <w:lang w:eastAsia="ko-KR"/>
        </w:rPr>
      </w:pPr>
    </w:p>
    <w:p w:rsidR="00480E0D" w:rsidRPr="00FB1A23" w:rsidRDefault="00480E0D" w:rsidP="00480E0D">
      <w:pPr>
        <w:tabs>
          <w:tab w:val="num" w:pos="0"/>
          <w:tab w:val="left" w:pos="360"/>
        </w:tabs>
        <w:jc w:val="both"/>
      </w:pPr>
      <w:r w:rsidRPr="00FB1A23">
        <w:t xml:space="preserve">В состав </w:t>
      </w:r>
      <w:hyperlink r:id="rId5" w:anchor="630000" w:history="1">
        <w:proofErr w:type="spellStart"/>
        <w:proofErr w:type="gramStart"/>
        <w:r w:rsidRPr="00FB1A23">
          <w:t>пруд</w:t>
        </w:r>
        <w:r>
          <w:t>енциальных</w:t>
        </w:r>
        <w:proofErr w:type="spellEnd"/>
        <w:r>
          <w:t xml:space="preserve"> </w:t>
        </w:r>
        <w:r w:rsidRPr="00FB1A23">
          <w:t xml:space="preserve"> норм</w:t>
        </w:r>
        <w:proofErr w:type="gramEnd"/>
      </w:hyperlink>
      <w:r w:rsidRPr="00FB1A23">
        <w:t>, устанавливаемых уполном</w:t>
      </w:r>
      <w:r w:rsidRPr="00FB1A23">
        <w:t>о</w:t>
      </w:r>
      <w:r w:rsidRPr="00FB1A23">
        <w:t>ченным органом для их обязательного соблюдения банками, входят:</w:t>
      </w:r>
    </w:p>
    <w:p w:rsidR="00480E0D" w:rsidRPr="00FB1A23" w:rsidRDefault="00480E0D" w:rsidP="00480E0D">
      <w:pPr>
        <w:tabs>
          <w:tab w:val="left" w:pos="0"/>
        </w:tabs>
        <w:ind w:firstLine="540"/>
        <w:jc w:val="both"/>
      </w:pPr>
      <w:hyperlink r:id="rId6" w:history="1">
        <w:proofErr w:type="gramStart"/>
        <w:r w:rsidRPr="00FB1A23">
          <w:t>минимальный</w:t>
        </w:r>
        <w:proofErr w:type="gramEnd"/>
        <w:r w:rsidRPr="00FB1A23">
          <w:t xml:space="preserve"> размер уставного капитала банка</w:t>
        </w:r>
      </w:hyperlink>
      <w:r w:rsidRPr="00FB1A23">
        <w:t xml:space="preserve">; </w:t>
      </w:r>
    </w:p>
    <w:p w:rsidR="00480E0D" w:rsidRPr="00FB1A23" w:rsidRDefault="00480E0D" w:rsidP="00480E0D">
      <w:pPr>
        <w:tabs>
          <w:tab w:val="left" w:pos="0"/>
        </w:tabs>
        <w:ind w:firstLine="540"/>
        <w:jc w:val="both"/>
      </w:pPr>
      <w:hyperlink r:id="rId7" w:anchor="300" w:history="1">
        <w:proofErr w:type="gramStart"/>
        <w:r w:rsidRPr="00FB1A23">
          <w:t>коэффициент</w:t>
        </w:r>
        <w:proofErr w:type="gramEnd"/>
        <w:r w:rsidRPr="00FB1A23">
          <w:t xml:space="preserve"> достаточности СК</w:t>
        </w:r>
      </w:hyperlink>
      <w:r w:rsidRPr="00FB1A23">
        <w:t xml:space="preserve">; </w:t>
      </w:r>
    </w:p>
    <w:p w:rsidR="00480E0D" w:rsidRPr="00FB1A23" w:rsidRDefault="00480E0D" w:rsidP="00480E0D">
      <w:pPr>
        <w:tabs>
          <w:tab w:val="left" w:pos="0"/>
        </w:tabs>
        <w:ind w:firstLine="540"/>
        <w:jc w:val="both"/>
      </w:pPr>
      <w:hyperlink r:id="rId8" w:anchor="1000" w:history="1">
        <w:proofErr w:type="gramStart"/>
        <w:r w:rsidRPr="00FB1A23">
          <w:rPr>
            <w:lang w:val="en-US"/>
          </w:rPr>
          <w:t>max</w:t>
        </w:r>
        <w:proofErr w:type="gramEnd"/>
        <w:r w:rsidRPr="00FB1A23">
          <w:t xml:space="preserve"> размер риска на одного заемщика</w:t>
        </w:r>
      </w:hyperlink>
      <w:r w:rsidRPr="00FB1A23">
        <w:t xml:space="preserve">; </w:t>
      </w:r>
    </w:p>
    <w:p w:rsidR="00480E0D" w:rsidRPr="00FB1A23" w:rsidRDefault="00480E0D" w:rsidP="00480E0D">
      <w:pPr>
        <w:tabs>
          <w:tab w:val="left" w:pos="0"/>
        </w:tabs>
        <w:ind w:firstLine="540"/>
        <w:jc w:val="both"/>
      </w:pPr>
      <w:hyperlink r:id="rId9" w:anchor="1500" w:history="1">
        <w:proofErr w:type="gramStart"/>
        <w:r w:rsidRPr="00FB1A23">
          <w:t>коэффициент</w:t>
        </w:r>
        <w:proofErr w:type="gramEnd"/>
        <w:r w:rsidRPr="00FB1A23">
          <w:t xml:space="preserve"> ликвидности</w:t>
        </w:r>
      </w:hyperlink>
      <w:r w:rsidRPr="00FB1A23">
        <w:t xml:space="preserve">; </w:t>
      </w:r>
    </w:p>
    <w:p w:rsidR="00480E0D" w:rsidRPr="00FB1A23" w:rsidRDefault="00480E0D" w:rsidP="00480E0D">
      <w:pPr>
        <w:tabs>
          <w:tab w:val="left" w:pos="0"/>
        </w:tabs>
        <w:ind w:firstLine="540"/>
        <w:jc w:val="both"/>
      </w:pPr>
      <w:hyperlink r:id="rId10" w:anchor="2300" w:history="1">
        <w:proofErr w:type="gramStart"/>
        <w:r w:rsidRPr="00FB1A23">
          <w:t>лимиты</w:t>
        </w:r>
        <w:proofErr w:type="gramEnd"/>
        <w:r w:rsidRPr="00FB1A23">
          <w:t xml:space="preserve"> открытой валютной позиции</w:t>
        </w:r>
      </w:hyperlink>
      <w:r w:rsidRPr="00FB1A23">
        <w:t>.</w:t>
      </w:r>
    </w:p>
    <w:p w:rsidR="00480E0D" w:rsidRPr="00FB1A23" w:rsidRDefault="00480E0D" w:rsidP="00480E0D">
      <w:pPr>
        <w:tabs>
          <w:tab w:val="left" w:pos="0"/>
        </w:tabs>
        <w:ind w:firstLine="540"/>
        <w:jc w:val="both"/>
      </w:pPr>
      <w:r w:rsidRPr="00FB1A23">
        <w:rPr>
          <w:lang w:val="en-US"/>
        </w:rPr>
        <w:t>Min</w:t>
      </w:r>
      <w:r w:rsidRPr="00FB1A23">
        <w:t xml:space="preserve"> УК – для вновь созданных 5 млрд</w:t>
      </w:r>
    </w:p>
    <w:p w:rsidR="00480E0D" w:rsidRPr="00FB1A23" w:rsidRDefault="00480E0D" w:rsidP="00480E0D">
      <w:pPr>
        <w:tabs>
          <w:tab w:val="left" w:pos="0"/>
        </w:tabs>
        <w:ind w:firstLine="540"/>
        <w:jc w:val="both"/>
      </w:pPr>
      <w:r w:rsidRPr="00FB1A23">
        <w:rPr>
          <w:lang w:val="en-US"/>
        </w:rPr>
        <w:t>Min</w:t>
      </w:r>
      <w:r w:rsidRPr="00FB1A23">
        <w:t xml:space="preserve"> СК – для банков 1 млрд, (с 1 июля 2009 – 5 млрд, с 1 июля 2011 – 10 млрд)</w:t>
      </w:r>
    </w:p>
    <w:p w:rsidR="00480E0D" w:rsidRPr="00FB1A23" w:rsidRDefault="00480E0D" w:rsidP="00480E0D">
      <w:pPr>
        <w:tabs>
          <w:tab w:val="left" w:pos="0"/>
        </w:tabs>
        <w:ind w:firstLine="540"/>
        <w:jc w:val="both"/>
        <w:rPr>
          <w:color w:val="000000"/>
        </w:rPr>
      </w:pPr>
      <w:r w:rsidRPr="00FB1A23">
        <w:rPr>
          <w:color w:val="000000"/>
        </w:rPr>
        <w:t xml:space="preserve">Достаточность СК банка характеризуется двумя коэффициентами: </w:t>
      </w:r>
    </w:p>
    <w:p w:rsidR="00480E0D" w:rsidRPr="00925840" w:rsidRDefault="00480E0D" w:rsidP="00480E0D">
      <w:pPr>
        <w:ind w:firstLine="400"/>
        <w:jc w:val="both"/>
      </w:pPr>
      <w:r w:rsidRPr="00925840">
        <w:t xml:space="preserve">Достаточность собственного капитала банка характеризуется двумя коэффициентами: </w:t>
      </w:r>
    </w:p>
    <w:p w:rsidR="00480E0D" w:rsidRPr="00925840" w:rsidRDefault="00480E0D" w:rsidP="00480E0D">
      <w:pPr>
        <w:ind w:firstLine="400"/>
        <w:jc w:val="both"/>
      </w:pPr>
      <w:proofErr w:type="gramStart"/>
      <w:r w:rsidRPr="00925840">
        <w:t>а</w:t>
      </w:r>
      <w:proofErr w:type="gramEnd"/>
      <w:r w:rsidRPr="00925840">
        <w:t>) отношением капитала первого уровня (СК1) за вычетом инвестиций банка, взятых в пределах доли капитала первого уровня в общей сумме капитала первого уровня и включаемой в расчет собственного капитала части капитала второго уровня, к размеру активов банка, уменьшенных на сумму инвестиций банка, взятых в пределах доли капитала первого уровня в общей сумме капитала первого уровня и включаемой в расчет собственного капитала части капитала второго уровня (</w:t>
      </w:r>
      <w:proofErr w:type="spellStart"/>
      <w:r w:rsidRPr="00925840">
        <w:t>kl</w:t>
      </w:r>
      <w:proofErr w:type="spellEnd"/>
      <w:r w:rsidRPr="00925840">
        <w:t xml:space="preserve">); </w:t>
      </w:r>
    </w:p>
    <w:p w:rsidR="00480E0D" w:rsidRPr="00925840" w:rsidRDefault="00480E0D" w:rsidP="00480E0D">
      <w:pPr>
        <w:ind w:firstLine="400"/>
        <w:jc w:val="both"/>
      </w:pPr>
      <w:proofErr w:type="gramStart"/>
      <w:r w:rsidRPr="00925840">
        <w:t>б)  отношением</w:t>
      </w:r>
      <w:proofErr w:type="gramEnd"/>
      <w:r w:rsidRPr="00925840">
        <w:t xml:space="preserve"> собственного капитала (СК) к сумме:</w:t>
      </w:r>
    </w:p>
    <w:p w:rsidR="00480E0D" w:rsidRPr="00925840" w:rsidRDefault="00480E0D" w:rsidP="00480E0D">
      <w:pPr>
        <w:ind w:firstLine="400"/>
        <w:jc w:val="both"/>
      </w:pPr>
      <w:r w:rsidRPr="00925840">
        <w:t>- активов, условных и возможных обязательств, взвешенных по степени кредитного риска, уменьшенной на сумму общих резервов (провизий), не включенных в расчет к</w:t>
      </w:r>
      <w:r w:rsidRPr="00925840">
        <w:t>а</w:t>
      </w:r>
      <w:r w:rsidRPr="00925840">
        <w:t>питала второго уровня;</w:t>
      </w:r>
    </w:p>
    <w:p w:rsidR="00480E0D" w:rsidRPr="00925840" w:rsidRDefault="00480E0D" w:rsidP="00480E0D">
      <w:pPr>
        <w:ind w:firstLine="400"/>
        <w:jc w:val="both"/>
      </w:pPr>
      <w:r w:rsidRPr="00925840">
        <w:t>- активов, условных и возможных требований и обязательств, рассчитанных с уч</w:t>
      </w:r>
      <w:r w:rsidRPr="00925840">
        <w:t>е</w:t>
      </w:r>
      <w:r w:rsidRPr="00925840">
        <w:t>том рыночного риска;</w:t>
      </w:r>
    </w:p>
    <w:p w:rsidR="00480E0D" w:rsidRPr="00925840" w:rsidRDefault="00480E0D" w:rsidP="00480E0D">
      <w:pPr>
        <w:ind w:firstLine="400"/>
        <w:jc w:val="both"/>
      </w:pPr>
      <w:r w:rsidRPr="00925840">
        <w:t>- операционного риска (k2).</w:t>
      </w:r>
    </w:p>
    <w:p w:rsidR="00480E0D" w:rsidRPr="00925840" w:rsidRDefault="00480E0D" w:rsidP="00480E0D">
      <w:pPr>
        <w:ind w:firstLine="400"/>
        <w:jc w:val="both"/>
      </w:pPr>
      <w:r w:rsidRPr="00925840">
        <w:t xml:space="preserve">Значение коэффициента достаточности собственного капитала банка </w:t>
      </w:r>
      <w:proofErr w:type="spellStart"/>
      <w:r w:rsidRPr="00925840">
        <w:t>kl</w:t>
      </w:r>
      <w:proofErr w:type="spellEnd"/>
      <w:r w:rsidRPr="00925840">
        <w:t xml:space="preserve"> должно быть не менее 0,06. </w:t>
      </w:r>
    </w:p>
    <w:p w:rsidR="00480E0D" w:rsidRPr="00925840" w:rsidRDefault="00480E0D" w:rsidP="00480E0D">
      <w:pPr>
        <w:ind w:firstLine="400"/>
        <w:jc w:val="both"/>
      </w:pPr>
      <w:r w:rsidRPr="00925840">
        <w:t xml:space="preserve">Для банка, участником которого является банковский </w:t>
      </w:r>
      <w:proofErr w:type="gramStart"/>
      <w:r w:rsidRPr="00925840">
        <w:t>холдинг,  значение</w:t>
      </w:r>
      <w:proofErr w:type="gramEnd"/>
      <w:r w:rsidRPr="00925840">
        <w:t xml:space="preserve"> коэффициента достаточности собственного капитала банка k1 должно быть не менее 0,05.</w:t>
      </w:r>
    </w:p>
    <w:p w:rsidR="00480E0D" w:rsidRPr="00925840" w:rsidRDefault="00480E0D" w:rsidP="00480E0D">
      <w:pPr>
        <w:ind w:firstLine="400"/>
        <w:jc w:val="both"/>
      </w:pPr>
      <w:r w:rsidRPr="00925840">
        <w:t xml:space="preserve"> Значение коэффициента достаточности собственного капитала банка k2 должно быть не менее 0,12.</w:t>
      </w:r>
    </w:p>
    <w:p w:rsidR="00480E0D" w:rsidRPr="00925840" w:rsidRDefault="00480E0D" w:rsidP="00480E0D">
      <w:pPr>
        <w:ind w:firstLine="400"/>
        <w:jc w:val="both"/>
      </w:pPr>
      <w:r w:rsidRPr="00925840">
        <w:t>Для банка, участником которого является банковский холдинг, значение коэфф</w:t>
      </w:r>
      <w:r w:rsidRPr="00925840">
        <w:t>и</w:t>
      </w:r>
      <w:r w:rsidRPr="00925840">
        <w:t>циента достаточности собственного капитала банка k2 должно быть не менее 0,10.</w:t>
      </w:r>
    </w:p>
    <w:p w:rsidR="00480E0D" w:rsidRPr="00D11B11" w:rsidRDefault="00480E0D" w:rsidP="00480E0D">
      <w:pPr>
        <w:ind w:firstLine="540"/>
        <w:jc w:val="both"/>
      </w:pPr>
      <w:r w:rsidRPr="00D11B11">
        <w:t xml:space="preserve">Отношение размера инвестиций банка в основные средства и другие нефинансовые активы к собственному капиталу (k6) не должно превышать 0,5. </w:t>
      </w:r>
    </w:p>
    <w:p w:rsidR="00480E0D" w:rsidRPr="00D11B11" w:rsidRDefault="00480E0D" w:rsidP="00480E0D">
      <w:pPr>
        <w:ind w:firstLine="400"/>
        <w:jc w:val="both"/>
      </w:pPr>
      <w:r w:rsidRPr="00D11B11">
        <w:t xml:space="preserve"> Основные средства и другие нефинансовые активы включают: </w:t>
      </w:r>
    </w:p>
    <w:p w:rsidR="00480E0D" w:rsidRPr="00D11B11" w:rsidRDefault="00480E0D" w:rsidP="00480E0D">
      <w:pPr>
        <w:numPr>
          <w:ilvl w:val="0"/>
          <w:numId w:val="1"/>
        </w:numPr>
        <w:jc w:val="both"/>
      </w:pPr>
      <w:proofErr w:type="gramStart"/>
      <w:r w:rsidRPr="00D11B11">
        <w:t>земля</w:t>
      </w:r>
      <w:proofErr w:type="gramEnd"/>
      <w:r w:rsidRPr="00D11B11">
        <w:t xml:space="preserve">, здания и сооружения; </w:t>
      </w:r>
    </w:p>
    <w:p w:rsidR="00480E0D" w:rsidRPr="00D11B11" w:rsidRDefault="00480E0D" w:rsidP="00480E0D">
      <w:pPr>
        <w:ind w:firstLine="400"/>
        <w:jc w:val="both"/>
      </w:pPr>
      <w:r w:rsidRPr="00D11B11">
        <w:t xml:space="preserve">2) строящиеся (устанавливаемые) основные средства; </w:t>
      </w:r>
    </w:p>
    <w:p w:rsidR="00480E0D" w:rsidRPr="00D11B11" w:rsidRDefault="00480E0D" w:rsidP="00480E0D">
      <w:pPr>
        <w:ind w:firstLine="400"/>
        <w:jc w:val="both"/>
      </w:pPr>
      <w:r w:rsidRPr="00D11B11">
        <w:t xml:space="preserve">3) капитальные затраты по арендованным банком зданиям; </w:t>
      </w:r>
    </w:p>
    <w:p w:rsidR="00480E0D" w:rsidRPr="00D11B11" w:rsidRDefault="00480E0D" w:rsidP="00480E0D">
      <w:pPr>
        <w:ind w:firstLine="400"/>
        <w:jc w:val="both"/>
      </w:pPr>
      <w:r w:rsidRPr="00D11B11">
        <w:t xml:space="preserve">4) компьютерное оборудование; </w:t>
      </w:r>
    </w:p>
    <w:p w:rsidR="00480E0D" w:rsidRPr="00D11B11" w:rsidRDefault="00480E0D" w:rsidP="00480E0D">
      <w:pPr>
        <w:ind w:firstLine="400"/>
        <w:jc w:val="both"/>
      </w:pPr>
      <w:r w:rsidRPr="00D11B11">
        <w:t xml:space="preserve">5) транспортные средства; </w:t>
      </w:r>
    </w:p>
    <w:p w:rsidR="00480E0D" w:rsidRPr="00D11B11" w:rsidRDefault="00480E0D" w:rsidP="00480E0D">
      <w:pPr>
        <w:ind w:firstLine="400"/>
        <w:jc w:val="both"/>
      </w:pPr>
      <w:r w:rsidRPr="00D11B11">
        <w:t xml:space="preserve">6) основные средства, предназначенные для сдачи в аренду; </w:t>
      </w:r>
    </w:p>
    <w:p w:rsidR="00480E0D" w:rsidRPr="00D11B11" w:rsidRDefault="00480E0D" w:rsidP="00480E0D">
      <w:pPr>
        <w:ind w:firstLine="400"/>
        <w:jc w:val="both"/>
      </w:pPr>
      <w:r w:rsidRPr="00D11B11">
        <w:t xml:space="preserve">7) основные средства, принятые в финансовый лизинг; </w:t>
      </w:r>
    </w:p>
    <w:p w:rsidR="00480E0D" w:rsidRPr="00D11B11" w:rsidRDefault="00480E0D" w:rsidP="00480E0D">
      <w:pPr>
        <w:ind w:firstLine="400"/>
        <w:jc w:val="both"/>
      </w:pPr>
      <w:r w:rsidRPr="00D11B11">
        <w:t xml:space="preserve">8) прочие основные средства; </w:t>
      </w:r>
    </w:p>
    <w:p w:rsidR="00480E0D" w:rsidRPr="00D11B11" w:rsidRDefault="00480E0D" w:rsidP="00480E0D">
      <w:pPr>
        <w:ind w:firstLine="400"/>
        <w:jc w:val="both"/>
      </w:pPr>
      <w:r w:rsidRPr="00D11B11">
        <w:t xml:space="preserve">9) лицензионное программное обеспечение, приобретенное для целей основной деятельности банка и соответствующее Международному стандарту финансовой отчетности 38; </w:t>
      </w:r>
    </w:p>
    <w:p w:rsidR="00480E0D" w:rsidRPr="00D11B11" w:rsidRDefault="00480E0D" w:rsidP="00480E0D">
      <w:pPr>
        <w:ind w:firstLine="400"/>
        <w:jc w:val="both"/>
      </w:pPr>
      <w:r w:rsidRPr="00D11B11">
        <w:t xml:space="preserve">10) прочие материальные запасы; </w:t>
      </w:r>
    </w:p>
    <w:p w:rsidR="00480E0D" w:rsidRPr="00D11B11" w:rsidRDefault="00480E0D" w:rsidP="00480E0D">
      <w:pPr>
        <w:ind w:firstLine="400"/>
        <w:jc w:val="both"/>
      </w:pPr>
      <w:r w:rsidRPr="00D11B11">
        <w:t>11) дебиторская задолженность по капитальным вложениям.</w:t>
      </w:r>
    </w:p>
    <w:p w:rsidR="00480E0D" w:rsidRPr="00C43472" w:rsidRDefault="00480E0D" w:rsidP="00480E0D">
      <w:pPr>
        <w:ind w:firstLine="400"/>
        <w:jc w:val="both"/>
      </w:pPr>
      <w:r w:rsidRPr="00C43472">
        <w:t xml:space="preserve">Отношение размера риска банка на одного заемщика по его обязательствам к собственному капиталу банка не должно превышать: </w:t>
      </w:r>
    </w:p>
    <w:p w:rsidR="00480E0D" w:rsidRPr="00C43472" w:rsidRDefault="00480E0D" w:rsidP="00480E0D">
      <w:pPr>
        <w:ind w:firstLine="400"/>
        <w:jc w:val="both"/>
      </w:pPr>
      <w:r w:rsidRPr="00C43472">
        <w:lastRenderedPageBreak/>
        <w:t xml:space="preserve">- для заемщиков, являющихся лицами, связанными с банком особыми отношениями (k3.1), - 0,10. Совокупная сумма рисков по заемщикам, связанным с банком особыми отношениями, не должна превышать размера собственного капитала банка; </w:t>
      </w:r>
    </w:p>
    <w:p w:rsidR="00480E0D" w:rsidRDefault="00480E0D" w:rsidP="00480E0D">
      <w:pPr>
        <w:pStyle w:val="a5"/>
        <w:tabs>
          <w:tab w:val="left" w:pos="0"/>
        </w:tabs>
        <w:spacing w:before="15" w:beforeAutospacing="0" w:after="15" w:afterAutospacing="0"/>
        <w:ind w:firstLine="540"/>
        <w:jc w:val="both"/>
      </w:pPr>
      <w:r w:rsidRPr="00C43472">
        <w:t>- для прочих заемщиков (k3) - 0,25</w:t>
      </w:r>
      <w:r>
        <w:t>.</w:t>
      </w:r>
    </w:p>
    <w:p w:rsidR="00480E0D" w:rsidRPr="00C43472" w:rsidRDefault="00480E0D" w:rsidP="00480E0D">
      <w:pPr>
        <w:pStyle w:val="a5"/>
        <w:tabs>
          <w:tab w:val="left" w:pos="0"/>
        </w:tabs>
        <w:spacing w:before="15" w:beforeAutospacing="0" w:after="15" w:afterAutospacing="0"/>
        <w:ind w:firstLine="540"/>
        <w:jc w:val="both"/>
      </w:pPr>
    </w:p>
    <w:p w:rsidR="00D547A4" w:rsidRDefault="00D547A4">
      <w:bookmarkStart w:id="0" w:name="_GoBack"/>
      <w:bookmarkEnd w:id="0"/>
    </w:p>
    <w:sectPr w:rsidR="00D5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4423F4"/>
    <w:multiLevelType w:val="hybridMultilevel"/>
    <w:tmpl w:val="4FD62C82"/>
    <w:lvl w:ilvl="0" w:tplc="DAE2D3BC">
      <w:start w:val="1"/>
      <w:numFmt w:val="decimal"/>
      <w:lvlText w:val="%1)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E0D"/>
    <w:rsid w:val="00480E0D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703C5E-4A71-43E3-B54F-28943522F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0E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80E0D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480E0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rmal (Web)"/>
    <w:basedOn w:val="a"/>
    <w:rsid w:val="00480E0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31958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1031958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1024014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1003548/" TargetMode="External"/><Relationship Id="rId10" Type="http://schemas.openxmlformats.org/officeDocument/2006/relationships/hyperlink" Target="http://1031958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103195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2019-09-19T07:28:00Z</dcterms:created>
  <dcterms:modified xsi:type="dcterms:W3CDTF">2019-09-19T07:30:00Z</dcterms:modified>
</cp:coreProperties>
</file>